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Pr="003A7AFC" w:rsidRDefault="00175783" w:rsidP="003A7AFC">
      <w:pPr>
        <w:spacing w:after="0"/>
        <w:jc w:val="center"/>
        <w:rPr>
          <w:szCs w:val="24"/>
        </w:rPr>
      </w:pPr>
    </w:p>
    <w:p w:rsidR="00175783" w:rsidRPr="003A7AFC" w:rsidRDefault="00175783" w:rsidP="003A7AFC">
      <w:pPr>
        <w:spacing w:after="0"/>
        <w:jc w:val="center"/>
        <w:rPr>
          <w:szCs w:val="24"/>
        </w:rPr>
      </w:pPr>
    </w:p>
    <w:p w:rsidR="00175783" w:rsidRPr="003A7AFC" w:rsidRDefault="00175783" w:rsidP="003A7AFC">
      <w:pPr>
        <w:spacing w:after="0"/>
        <w:jc w:val="center"/>
        <w:rPr>
          <w:szCs w:val="24"/>
        </w:rPr>
      </w:pPr>
    </w:p>
    <w:p w:rsidR="00175783" w:rsidRPr="003A7AFC" w:rsidRDefault="00175783" w:rsidP="003A7AFC">
      <w:pPr>
        <w:spacing w:after="0"/>
        <w:jc w:val="center"/>
        <w:rPr>
          <w:szCs w:val="24"/>
        </w:rPr>
      </w:pPr>
    </w:p>
    <w:p w:rsidR="00175783" w:rsidRPr="003A7AFC" w:rsidRDefault="00175783" w:rsidP="003A7AFC">
      <w:pPr>
        <w:spacing w:after="0"/>
        <w:jc w:val="center"/>
        <w:rPr>
          <w:szCs w:val="24"/>
        </w:rPr>
      </w:pPr>
    </w:p>
    <w:p w:rsidR="00175783" w:rsidRPr="003A7AFC" w:rsidRDefault="00175783" w:rsidP="003A7AFC">
      <w:pPr>
        <w:spacing w:after="0"/>
        <w:jc w:val="center"/>
        <w:rPr>
          <w:szCs w:val="24"/>
        </w:rPr>
      </w:pPr>
    </w:p>
    <w:p w:rsidR="00175783" w:rsidRPr="003A7AFC" w:rsidRDefault="00175783" w:rsidP="003A7AFC">
      <w:pPr>
        <w:spacing w:after="0"/>
        <w:jc w:val="center"/>
        <w:rPr>
          <w:szCs w:val="24"/>
        </w:rPr>
      </w:pPr>
    </w:p>
    <w:p w:rsidR="00175783" w:rsidRPr="003A7AFC" w:rsidRDefault="00175783" w:rsidP="003A7AFC">
      <w:pPr>
        <w:spacing w:after="0"/>
        <w:jc w:val="center"/>
        <w:rPr>
          <w:szCs w:val="24"/>
        </w:rPr>
      </w:pPr>
    </w:p>
    <w:p w:rsidR="00175783" w:rsidRPr="003A7AFC" w:rsidRDefault="00175783" w:rsidP="003A7AFC">
      <w:pPr>
        <w:spacing w:after="0"/>
        <w:jc w:val="center"/>
        <w:rPr>
          <w:szCs w:val="24"/>
        </w:rPr>
      </w:pPr>
    </w:p>
    <w:p w:rsidR="00D53B8C" w:rsidRPr="003A7AFC" w:rsidRDefault="00DB4269" w:rsidP="003A7AFC">
      <w:pPr>
        <w:spacing w:after="0"/>
        <w:jc w:val="center"/>
        <w:rPr>
          <w:szCs w:val="24"/>
        </w:rPr>
      </w:pPr>
      <w:r w:rsidRPr="003A7AFC">
        <w:rPr>
          <w:szCs w:val="24"/>
        </w:rPr>
        <w:t>Enzyme Inhibition</w:t>
      </w:r>
    </w:p>
    <w:p w:rsidR="00790ECD" w:rsidRPr="003A7AFC" w:rsidRDefault="00175783" w:rsidP="003A7AFC">
      <w:pPr>
        <w:spacing w:after="0"/>
        <w:jc w:val="center"/>
        <w:rPr>
          <w:szCs w:val="24"/>
        </w:rPr>
      </w:pPr>
      <w:r w:rsidRPr="003A7AFC">
        <w:rPr>
          <w:szCs w:val="24"/>
        </w:rPr>
        <w:t>Student’s Name</w:t>
      </w:r>
    </w:p>
    <w:p w:rsidR="00175783" w:rsidRPr="003A7AFC" w:rsidRDefault="00175783" w:rsidP="003A7AFC">
      <w:pPr>
        <w:spacing w:after="0"/>
        <w:jc w:val="center"/>
        <w:rPr>
          <w:szCs w:val="24"/>
        </w:rPr>
      </w:pPr>
      <w:r w:rsidRPr="003A7AFC">
        <w:rPr>
          <w:szCs w:val="24"/>
        </w:rPr>
        <w:t>Institution</w:t>
      </w:r>
    </w:p>
    <w:p w:rsidR="005E1C46" w:rsidRPr="003A7AFC" w:rsidRDefault="005E1C46" w:rsidP="003A7AFC">
      <w:pPr>
        <w:spacing w:after="0"/>
        <w:jc w:val="center"/>
        <w:rPr>
          <w:szCs w:val="24"/>
        </w:rPr>
      </w:pPr>
      <w:r w:rsidRPr="003A7AFC">
        <w:rPr>
          <w:szCs w:val="24"/>
        </w:rPr>
        <w:t>Date</w:t>
      </w:r>
    </w:p>
    <w:p w:rsidR="00175783" w:rsidRPr="003A7AFC" w:rsidRDefault="00175783" w:rsidP="003A7AFC">
      <w:pPr>
        <w:spacing w:after="0"/>
        <w:rPr>
          <w:szCs w:val="24"/>
        </w:rPr>
      </w:pPr>
      <w:r w:rsidRPr="003A7AFC">
        <w:rPr>
          <w:szCs w:val="24"/>
        </w:rPr>
        <w:br w:type="page"/>
      </w:r>
    </w:p>
    <w:p w:rsidR="00DB4269" w:rsidRPr="003A7AFC" w:rsidRDefault="00DB4269" w:rsidP="003A7AFC">
      <w:pPr>
        <w:spacing w:after="0"/>
        <w:ind w:firstLine="284"/>
        <w:jc w:val="center"/>
        <w:rPr>
          <w:szCs w:val="24"/>
        </w:rPr>
      </w:pPr>
      <w:r w:rsidRPr="003A7AFC">
        <w:rPr>
          <w:szCs w:val="24"/>
        </w:rPr>
        <w:lastRenderedPageBreak/>
        <w:t>Enzyme Inhibition</w:t>
      </w:r>
    </w:p>
    <w:p w:rsidR="00DB4269" w:rsidRPr="003A7AFC" w:rsidRDefault="00DB4269" w:rsidP="003A7AFC">
      <w:pPr>
        <w:spacing w:after="0"/>
        <w:ind w:firstLine="284"/>
        <w:rPr>
          <w:szCs w:val="24"/>
        </w:rPr>
      </w:pPr>
      <w:r w:rsidRPr="003A7AFC">
        <w:rPr>
          <w:szCs w:val="24"/>
        </w:rPr>
        <w:t>Abstract</w:t>
      </w:r>
    </w:p>
    <w:p w:rsidR="00563EA5" w:rsidRPr="003A7AFC" w:rsidRDefault="00563EA5" w:rsidP="003A7AFC">
      <w:pPr>
        <w:spacing w:after="0"/>
        <w:ind w:firstLine="720"/>
        <w:jc w:val="both"/>
        <w:rPr>
          <w:szCs w:val="24"/>
        </w:rPr>
      </w:pPr>
      <w:r w:rsidRPr="003A7AFC">
        <w:rPr>
          <w:szCs w:val="24"/>
        </w:rPr>
        <w:t xml:space="preserve">The </w:t>
      </w:r>
      <w:proofErr w:type="spellStart"/>
      <w:r w:rsidRPr="003A7AFC">
        <w:rPr>
          <w:szCs w:val="24"/>
        </w:rPr>
        <w:t>Chymottrypsin</w:t>
      </w:r>
      <w:proofErr w:type="spellEnd"/>
      <w:r w:rsidRPr="003A7AFC">
        <w:rPr>
          <w:szCs w:val="24"/>
        </w:rPr>
        <w:t xml:space="preserve"> enzyme inhibition can get acknowledged as a result of different pathological states that include cardiomyopathies and inflammation. The experiment's main goal is to characterize, outline, and develop an understanding of novel tripeptide as an enzyme inhibitor. The measurements of the kinetic parameter can get done through the use of Hydrolysis of benzoyl-</w:t>
      </w:r>
      <w:proofErr w:type="spellStart"/>
      <w:r w:rsidRPr="003A7AFC">
        <w:rPr>
          <w:szCs w:val="24"/>
        </w:rPr>
        <w:t>tyrosyl</w:t>
      </w:r>
      <w:proofErr w:type="spellEnd"/>
      <w:r w:rsidRPr="003A7AFC">
        <w:rPr>
          <w:szCs w:val="24"/>
        </w:rPr>
        <w:t>-p-</w:t>
      </w:r>
      <w:proofErr w:type="spellStart"/>
      <w:r w:rsidRPr="003A7AFC">
        <w:rPr>
          <w:szCs w:val="24"/>
        </w:rPr>
        <w:t>nitoanilide</w:t>
      </w:r>
      <w:proofErr w:type="spellEnd"/>
      <w:r w:rsidR="00AA5657">
        <w:rPr>
          <w:szCs w:val="24"/>
        </w:rPr>
        <w:t xml:space="preserve"> (</w:t>
      </w:r>
      <w:proofErr w:type="spellStart"/>
      <w:r w:rsidR="00AA5657" w:rsidRPr="003A7AFC">
        <w:rPr>
          <w:color w:val="222222"/>
          <w:szCs w:val="24"/>
          <w:shd w:val="clear" w:color="auto" w:fill="FFFFFF"/>
        </w:rPr>
        <w:t>Ghaffari</w:t>
      </w:r>
      <w:proofErr w:type="spellEnd"/>
      <w:r w:rsidR="00AA5657">
        <w:rPr>
          <w:color w:val="222222"/>
          <w:szCs w:val="24"/>
          <w:shd w:val="clear" w:color="auto" w:fill="FFFFFF"/>
        </w:rPr>
        <w:t xml:space="preserve"> et al., 2016)</w:t>
      </w:r>
      <w:r w:rsidRPr="003A7AFC">
        <w:rPr>
          <w:szCs w:val="24"/>
        </w:rPr>
        <w:t>. Synthesized tripeptide D-Val-</w:t>
      </w:r>
      <w:proofErr w:type="spellStart"/>
      <w:r w:rsidRPr="003A7AFC">
        <w:rPr>
          <w:szCs w:val="24"/>
        </w:rPr>
        <w:t>Leu</w:t>
      </w:r>
      <w:proofErr w:type="spellEnd"/>
      <w:r w:rsidRPr="003A7AFC">
        <w:rPr>
          <w:szCs w:val="24"/>
        </w:rPr>
        <w:t xml:space="preserve">-Tyr can get used to determine the effectiveness of tripeptide. Three approaches get used in the experiment include Hydrolysis of substrate catalyzed by an enzyme, preparation of tripeptide, and semi-automated solid-phase peptide synthesis. The experiments can lead to the creation of results shows the peptide took part in competitive inhibition. The process was due to unchanged </w:t>
      </w:r>
      <w:proofErr w:type="spellStart"/>
      <w:r w:rsidRPr="003A7AFC">
        <w:rPr>
          <w:szCs w:val="24"/>
        </w:rPr>
        <w:t>Vmax</w:t>
      </w:r>
      <w:proofErr w:type="spellEnd"/>
      <w:r w:rsidRPr="003A7AFC">
        <w:rPr>
          <w:szCs w:val="24"/>
        </w:rPr>
        <w:t xml:space="preserve"> 0.050 </w:t>
      </w:r>
      <w:proofErr w:type="spellStart"/>
      <w:r w:rsidRPr="003A7AFC">
        <w:rPr>
          <w:szCs w:val="24"/>
        </w:rPr>
        <w:t>μmol</w:t>
      </w:r>
      <w:proofErr w:type="spellEnd"/>
      <w:r w:rsidRPr="003A7AFC">
        <w:rPr>
          <w:szCs w:val="24"/>
        </w:rPr>
        <w:t xml:space="preserve">/min for the substrate. The substrate increased 0.294mM in the presence of the inhibitors and 0.294mM with inhibitors without. It shows how the enzymes get easily saturated when an </w:t>
      </w:r>
      <w:proofErr w:type="spellStart"/>
      <w:r w:rsidRPr="003A7AFC">
        <w:rPr>
          <w:szCs w:val="24"/>
        </w:rPr>
        <w:t>en</w:t>
      </w:r>
      <w:proofErr w:type="spellEnd"/>
      <w:r w:rsidRPr="003A7AFC">
        <w:rPr>
          <w:szCs w:val="24"/>
        </w:rPr>
        <w:t xml:space="preserve"> enzyme exists. </w:t>
      </w:r>
    </w:p>
    <w:p w:rsidR="00563EA5" w:rsidRPr="003A7AFC" w:rsidRDefault="00563EA5" w:rsidP="003A7AFC">
      <w:pPr>
        <w:spacing w:after="0"/>
        <w:ind w:firstLine="720"/>
        <w:jc w:val="both"/>
        <w:rPr>
          <w:szCs w:val="24"/>
        </w:rPr>
      </w:pPr>
      <w:r w:rsidRPr="003A7AFC">
        <w:rPr>
          <w:szCs w:val="24"/>
        </w:rPr>
        <w:t xml:space="preserve">Additionally, the inhibitor shows a constant value of 12.834nM that leads to the creation of results that show the impact of </w:t>
      </w:r>
      <w:proofErr w:type="spellStart"/>
      <w:r w:rsidRPr="003A7AFC">
        <w:rPr>
          <w:szCs w:val="24"/>
        </w:rPr>
        <w:t>chrymotrypsin</w:t>
      </w:r>
      <w:proofErr w:type="spellEnd"/>
      <w:r w:rsidRPr="003A7AFC">
        <w:rPr>
          <w:szCs w:val="24"/>
        </w:rPr>
        <w:t xml:space="preserve"> on amino acids. Specific features and configurations can get demonstrated by the experiment</w:t>
      </w:r>
      <w:r w:rsidR="00AA5657">
        <w:rPr>
          <w:szCs w:val="24"/>
        </w:rPr>
        <w:t xml:space="preserve"> (</w:t>
      </w:r>
      <w:proofErr w:type="spellStart"/>
      <w:r w:rsidR="00AA5657" w:rsidRPr="003A7AFC">
        <w:rPr>
          <w:color w:val="222222"/>
          <w:szCs w:val="24"/>
          <w:shd w:val="clear" w:color="auto" w:fill="FFFFFF"/>
        </w:rPr>
        <w:t>Bagchi</w:t>
      </w:r>
      <w:proofErr w:type="spellEnd"/>
      <w:r w:rsidR="00AA5657">
        <w:rPr>
          <w:color w:val="222222"/>
          <w:szCs w:val="24"/>
          <w:shd w:val="clear" w:color="auto" w:fill="FFFFFF"/>
        </w:rPr>
        <w:t xml:space="preserve"> et al., 2016)</w:t>
      </w:r>
      <w:r w:rsidRPr="003A7AFC">
        <w:rPr>
          <w:szCs w:val="24"/>
        </w:rPr>
        <w:t xml:space="preserve">. The experiment creates an understanding of substrate selectivity used in ensuring the enzyme effects get determined. The importance of substrate selectivity can get understood through understanding the characteristics of the impact of chymotrypsin on amino acids. The experiment would allow people to understand the importance of substrate concentration on amino acids. </w:t>
      </w:r>
    </w:p>
    <w:p w:rsidR="001E78AD" w:rsidRPr="003A7AFC" w:rsidRDefault="00563EA5" w:rsidP="003A7AFC">
      <w:pPr>
        <w:spacing w:after="0"/>
        <w:ind w:firstLine="720"/>
        <w:jc w:val="both"/>
        <w:rPr>
          <w:szCs w:val="24"/>
        </w:rPr>
      </w:pPr>
      <w:r w:rsidRPr="003A7AFC">
        <w:rPr>
          <w:szCs w:val="24"/>
        </w:rPr>
        <w:t xml:space="preserve">Therapeutic molecules can get achieved through the development of inhibitors for a particular enzyme used in the experiment. The amino acids and </w:t>
      </w:r>
      <w:proofErr w:type="spellStart"/>
      <w:r w:rsidRPr="003A7AFC">
        <w:rPr>
          <w:szCs w:val="24"/>
        </w:rPr>
        <w:t>chrymotrpsin</w:t>
      </w:r>
      <w:proofErr w:type="spellEnd"/>
      <w:r w:rsidRPr="003A7AFC">
        <w:rPr>
          <w:szCs w:val="24"/>
        </w:rPr>
        <w:t xml:space="preserve"> effects can get </w:t>
      </w:r>
      <w:r w:rsidRPr="003A7AFC">
        <w:rPr>
          <w:szCs w:val="24"/>
        </w:rPr>
        <w:lastRenderedPageBreak/>
        <w:t>understood through a process of reaction that exists between them</w:t>
      </w:r>
      <w:r w:rsidR="00AA5657">
        <w:rPr>
          <w:szCs w:val="24"/>
        </w:rPr>
        <w:t xml:space="preserve"> </w:t>
      </w:r>
      <w:r w:rsidR="00AA5657">
        <w:rPr>
          <w:szCs w:val="24"/>
        </w:rPr>
        <w:t>(</w:t>
      </w:r>
      <w:proofErr w:type="spellStart"/>
      <w:r w:rsidR="00AA5657" w:rsidRPr="003A7AFC">
        <w:rPr>
          <w:color w:val="222222"/>
          <w:szCs w:val="24"/>
          <w:shd w:val="clear" w:color="auto" w:fill="FFFFFF"/>
        </w:rPr>
        <w:t>Ghaffari</w:t>
      </w:r>
      <w:proofErr w:type="spellEnd"/>
      <w:r w:rsidR="00AA5657">
        <w:rPr>
          <w:color w:val="222222"/>
          <w:szCs w:val="24"/>
          <w:shd w:val="clear" w:color="auto" w:fill="FFFFFF"/>
        </w:rPr>
        <w:t xml:space="preserve"> et al., 2016)</w:t>
      </w:r>
      <w:bookmarkStart w:id="0" w:name="_GoBack"/>
      <w:bookmarkEnd w:id="0"/>
      <w:r w:rsidRPr="003A7AFC">
        <w:rPr>
          <w:szCs w:val="24"/>
        </w:rPr>
        <w:t>. The development of novel serine protease inhibitors experiments is crucial in the study.</w:t>
      </w:r>
    </w:p>
    <w:p w:rsidR="003A7AFC" w:rsidRPr="003A7AFC" w:rsidRDefault="003A7AFC" w:rsidP="003A7AFC">
      <w:pPr>
        <w:spacing w:after="0"/>
        <w:rPr>
          <w:szCs w:val="24"/>
        </w:rPr>
      </w:pPr>
      <w:r w:rsidRPr="003A7AFC">
        <w:rPr>
          <w:szCs w:val="24"/>
        </w:rPr>
        <w:br w:type="page"/>
      </w:r>
    </w:p>
    <w:p w:rsidR="003A7AFC" w:rsidRPr="003A7AFC" w:rsidRDefault="003A7AFC" w:rsidP="003A7AFC">
      <w:pPr>
        <w:spacing w:after="0"/>
        <w:jc w:val="center"/>
        <w:rPr>
          <w:szCs w:val="24"/>
        </w:rPr>
      </w:pPr>
      <w:r w:rsidRPr="003A7AFC">
        <w:rPr>
          <w:szCs w:val="24"/>
        </w:rPr>
        <w:lastRenderedPageBreak/>
        <w:t>References</w:t>
      </w:r>
    </w:p>
    <w:p w:rsidR="003A7AFC" w:rsidRPr="003A7AFC" w:rsidRDefault="003A7AFC" w:rsidP="003A7AFC">
      <w:pPr>
        <w:spacing w:after="0"/>
        <w:ind w:left="720" w:hanging="720"/>
        <w:jc w:val="both"/>
        <w:rPr>
          <w:color w:val="222222"/>
          <w:szCs w:val="24"/>
          <w:shd w:val="clear" w:color="auto" w:fill="FFFFFF"/>
        </w:rPr>
      </w:pPr>
      <w:proofErr w:type="spellStart"/>
      <w:r w:rsidRPr="003A7AFC">
        <w:rPr>
          <w:color w:val="222222"/>
          <w:szCs w:val="24"/>
          <w:shd w:val="clear" w:color="auto" w:fill="FFFFFF"/>
        </w:rPr>
        <w:t>Ghaffari</w:t>
      </w:r>
      <w:proofErr w:type="spellEnd"/>
      <w:r w:rsidRPr="003A7AFC">
        <w:rPr>
          <w:color w:val="222222"/>
          <w:szCs w:val="24"/>
          <w:shd w:val="clear" w:color="auto" w:fill="FFFFFF"/>
        </w:rPr>
        <w:t xml:space="preserve">, M. A., Chaudhary, B. A., </w:t>
      </w:r>
      <w:proofErr w:type="spellStart"/>
      <w:r w:rsidRPr="003A7AFC">
        <w:rPr>
          <w:color w:val="222222"/>
          <w:szCs w:val="24"/>
          <w:shd w:val="clear" w:color="auto" w:fill="FFFFFF"/>
        </w:rPr>
        <w:t>Uzair</w:t>
      </w:r>
      <w:proofErr w:type="spellEnd"/>
      <w:r w:rsidRPr="003A7AFC">
        <w:rPr>
          <w:color w:val="222222"/>
          <w:szCs w:val="24"/>
          <w:shd w:val="clear" w:color="auto" w:fill="FFFFFF"/>
        </w:rPr>
        <w:t xml:space="preserve">, M., &amp; </w:t>
      </w:r>
      <w:proofErr w:type="spellStart"/>
      <w:r w:rsidRPr="003A7AFC">
        <w:rPr>
          <w:color w:val="222222"/>
          <w:szCs w:val="24"/>
          <w:shd w:val="clear" w:color="auto" w:fill="FFFFFF"/>
        </w:rPr>
        <w:t>Ashfaq</w:t>
      </w:r>
      <w:proofErr w:type="spellEnd"/>
      <w:r w:rsidRPr="003A7AFC">
        <w:rPr>
          <w:color w:val="222222"/>
          <w:szCs w:val="24"/>
          <w:shd w:val="clear" w:color="auto" w:fill="FFFFFF"/>
        </w:rPr>
        <w:t xml:space="preserve">, K. (2016). Cytotoxic, α-chymotrypsin and urease inhibition activities of the plant </w:t>
      </w:r>
      <w:proofErr w:type="spellStart"/>
      <w:r w:rsidRPr="003A7AFC">
        <w:rPr>
          <w:color w:val="222222"/>
          <w:szCs w:val="24"/>
          <w:shd w:val="clear" w:color="auto" w:fill="FFFFFF"/>
        </w:rPr>
        <w:t>Heliotropium</w:t>
      </w:r>
      <w:proofErr w:type="spellEnd"/>
      <w:r w:rsidRPr="003A7AFC">
        <w:rPr>
          <w:color w:val="222222"/>
          <w:szCs w:val="24"/>
          <w:shd w:val="clear" w:color="auto" w:fill="FFFFFF"/>
        </w:rPr>
        <w:t xml:space="preserve"> </w:t>
      </w:r>
      <w:proofErr w:type="spellStart"/>
      <w:r w:rsidRPr="003A7AFC">
        <w:rPr>
          <w:color w:val="222222"/>
          <w:szCs w:val="24"/>
          <w:shd w:val="clear" w:color="auto" w:fill="FFFFFF"/>
        </w:rPr>
        <w:t>dasycarpum</w:t>
      </w:r>
      <w:proofErr w:type="spellEnd"/>
      <w:r w:rsidRPr="003A7AFC">
        <w:rPr>
          <w:color w:val="222222"/>
          <w:szCs w:val="24"/>
          <w:shd w:val="clear" w:color="auto" w:fill="FFFFFF"/>
        </w:rPr>
        <w:t xml:space="preserve"> L. </w:t>
      </w:r>
      <w:r w:rsidRPr="003A7AFC">
        <w:rPr>
          <w:i/>
          <w:iCs/>
          <w:color w:val="222222"/>
          <w:szCs w:val="24"/>
          <w:shd w:val="clear" w:color="auto" w:fill="FFFFFF"/>
        </w:rPr>
        <w:t>African Journal of Traditional, Complementary and Alternative Medicines</w:t>
      </w:r>
      <w:r w:rsidRPr="003A7AFC">
        <w:rPr>
          <w:color w:val="222222"/>
          <w:szCs w:val="24"/>
          <w:shd w:val="clear" w:color="auto" w:fill="FFFFFF"/>
        </w:rPr>
        <w:t>, </w:t>
      </w:r>
      <w:r w:rsidRPr="003A7AFC">
        <w:rPr>
          <w:i/>
          <w:iCs/>
          <w:color w:val="222222"/>
          <w:szCs w:val="24"/>
          <w:shd w:val="clear" w:color="auto" w:fill="FFFFFF"/>
        </w:rPr>
        <w:t>13</w:t>
      </w:r>
      <w:r w:rsidRPr="003A7AFC">
        <w:rPr>
          <w:color w:val="222222"/>
          <w:szCs w:val="24"/>
          <w:shd w:val="clear" w:color="auto" w:fill="FFFFFF"/>
        </w:rPr>
        <w:t>(6), 194-198.</w:t>
      </w:r>
    </w:p>
    <w:p w:rsidR="003A7AFC" w:rsidRPr="003A7AFC" w:rsidRDefault="003A7AFC" w:rsidP="003A7AFC">
      <w:pPr>
        <w:spacing w:after="0"/>
        <w:ind w:left="720" w:hanging="720"/>
        <w:jc w:val="both"/>
        <w:rPr>
          <w:szCs w:val="24"/>
        </w:rPr>
      </w:pPr>
      <w:proofErr w:type="spellStart"/>
      <w:r w:rsidRPr="003A7AFC">
        <w:rPr>
          <w:color w:val="222222"/>
          <w:szCs w:val="24"/>
          <w:shd w:val="clear" w:color="auto" w:fill="FFFFFF"/>
        </w:rPr>
        <w:t>Bagchi</w:t>
      </w:r>
      <w:proofErr w:type="spellEnd"/>
      <w:r w:rsidRPr="003A7AFC">
        <w:rPr>
          <w:color w:val="222222"/>
          <w:szCs w:val="24"/>
          <w:shd w:val="clear" w:color="auto" w:fill="FFFFFF"/>
        </w:rPr>
        <w:t xml:space="preserve">, D., Ghosh, A., Singh, P., Dutta, S., </w:t>
      </w:r>
      <w:proofErr w:type="spellStart"/>
      <w:r w:rsidRPr="003A7AFC">
        <w:rPr>
          <w:color w:val="222222"/>
          <w:szCs w:val="24"/>
          <w:shd w:val="clear" w:color="auto" w:fill="FFFFFF"/>
        </w:rPr>
        <w:t>Polley</w:t>
      </w:r>
      <w:proofErr w:type="spellEnd"/>
      <w:r w:rsidRPr="003A7AFC">
        <w:rPr>
          <w:color w:val="222222"/>
          <w:szCs w:val="24"/>
          <w:shd w:val="clear" w:color="auto" w:fill="FFFFFF"/>
        </w:rPr>
        <w:t xml:space="preserve">, N., </w:t>
      </w:r>
      <w:proofErr w:type="spellStart"/>
      <w:r w:rsidRPr="003A7AFC">
        <w:rPr>
          <w:color w:val="222222"/>
          <w:szCs w:val="24"/>
          <w:shd w:val="clear" w:color="auto" w:fill="FFFFFF"/>
        </w:rPr>
        <w:t>Althagafi</w:t>
      </w:r>
      <w:proofErr w:type="spellEnd"/>
      <w:r w:rsidRPr="003A7AFC">
        <w:rPr>
          <w:color w:val="222222"/>
          <w:szCs w:val="24"/>
          <w:shd w:val="clear" w:color="auto" w:fill="FFFFFF"/>
        </w:rPr>
        <w:t xml:space="preserve">, I. I., ... &amp; Pal, S. K. (2016). Allosteric inhibitory molecular recognition of a photochromic dye by a digestive enzyme: </w:t>
      </w:r>
      <w:proofErr w:type="spellStart"/>
      <w:r w:rsidRPr="003A7AFC">
        <w:rPr>
          <w:color w:val="222222"/>
          <w:szCs w:val="24"/>
          <w:shd w:val="clear" w:color="auto" w:fill="FFFFFF"/>
        </w:rPr>
        <w:t>dihydroindolizine</w:t>
      </w:r>
      <w:proofErr w:type="spellEnd"/>
      <w:r w:rsidRPr="003A7AFC">
        <w:rPr>
          <w:color w:val="222222"/>
          <w:szCs w:val="24"/>
          <w:shd w:val="clear" w:color="auto" w:fill="FFFFFF"/>
        </w:rPr>
        <w:t xml:space="preserve"> makes α-chymotrypsin photo-responsive. </w:t>
      </w:r>
      <w:r w:rsidRPr="003A7AFC">
        <w:rPr>
          <w:i/>
          <w:iCs/>
          <w:color w:val="222222"/>
          <w:szCs w:val="24"/>
          <w:shd w:val="clear" w:color="auto" w:fill="FFFFFF"/>
        </w:rPr>
        <w:t>Scientific reports</w:t>
      </w:r>
      <w:r w:rsidRPr="003A7AFC">
        <w:rPr>
          <w:color w:val="222222"/>
          <w:szCs w:val="24"/>
          <w:shd w:val="clear" w:color="auto" w:fill="FFFFFF"/>
        </w:rPr>
        <w:t>, </w:t>
      </w:r>
      <w:r w:rsidRPr="003A7AFC">
        <w:rPr>
          <w:i/>
          <w:iCs/>
          <w:color w:val="222222"/>
          <w:szCs w:val="24"/>
          <w:shd w:val="clear" w:color="auto" w:fill="FFFFFF"/>
        </w:rPr>
        <w:t>6</w:t>
      </w:r>
      <w:r w:rsidRPr="003A7AFC">
        <w:rPr>
          <w:color w:val="222222"/>
          <w:szCs w:val="24"/>
          <w:shd w:val="clear" w:color="auto" w:fill="FFFFFF"/>
        </w:rPr>
        <w:t>(1), 1-11.</w:t>
      </w:r>
    </w:p>
    <w:sectPr w:rsidR="003A7AFC" w:rsidRPr="003A7AFC" w:rsidSect="00790EC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4512" w:rsidRDefault="00AA4512" w:rsidP="00790ECD">
      <w:pPr>
        <w:spacing w:after="0" w:line="240" w:lineRule="auto"/>
      </w:pPr>
      <w:r>
        <w:separator/>
      </w:r>
    </w:p>
  </w:endnote>
  <w:endnote w:type="continuationSeparator" w:id="0">
    <w:p w:rsidR="00AA4512" w:rsidRDefault="00AA4512"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4512" w:rsidRDefault="00AA4512" w:rsidP="00790ECD">
      <w:pPr>
        <w:spacing w:after="0" w:line="240" w:lineRule="auto"/>
      </w:pPr>
      <w:r>
        <w:separator/>
      </w:r>
    </w:p>
  </w:footnote>
  <w:footnote w:type="continuationSeparator" w:id="0">
    <w:p w:rsidR="00AA4512" w:rsidRDefault="00AA4512"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DB4269" w:rsidP="00DB4269">
        <w:pPr>
          <w:pStyle w:val="Header"/>
        </w:pPr>
        <w:r>
          <w:t>ENZYME INHIBITION</w:t>
        </w:r>
        <w:r w:rsidR="003A2F85">
          <w:tab/>
        </w:r>
        <w:r w:rsidR="003A2F85">
          <w:tab/>
        </w:r>
        <w:r w:rsidR="00052DA2">
          <w:fldChar w:fldCharType="begin"/>
        </w:r>
        <w:r w:rsidR="00052DA2">
          <w:instrText xml:space="preserve"> PAGE   \* MERGEFORMAT </w:instrText>
        </w:r>
        <w:r w:rsidR="00052DA2">
          <w:fldChar w:fldCharType="separate"/>
        </w:r>
        <w:r w:rsidR="00AA5657">
          <w:rPr>
            <w:noProof/>
          </w:rPr>
          <w:t>4</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8E016F">
      <w:t xml:space="preserve">g Head: </w:t>
    </w:r>
    <w:r w:rsidR="00DB4269">
      <w:t>ENZYME INHIBITION</w:t>
    </w:r>
    <w:r w:rsidR="00D5124F">
      <w:t xml:space="preserve">                                                           </w:t>
    </w:r>
    <w:r w:rsidR="00DB4269">
      <w:t xml:space="preserve">                        1</w:t>
    </w:r>
    <w:r w:rsidR="00644DC6">
      <w:t xml:space="preserve">              </w:t>
    </w:r>
    <w:r w:rsidR="008E016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A7AFC"/>
    <w:rsid w:val="003E7231"/>
    <w:rsid w:val="003F55C0"/>
    <w:rsid w:val="004B10DF"/>
    <w:rsid w:val="004C5BAC"/>
    <w:rsid w:val="004E53B8"/>
    <w:rsid w:val="00506140"/>
    <w:rsid w:val="00530D21"/>
    <w:rsid w:val="00563EA5"/>
    <w:rsid w:val="00571E8E"/>
    <w:rsid w:val="005855C2"/>
    <w:rsid w:val="005E1C46"/>
    <w:rsid w:val="005E3954"/>
    <w:rsid w:val="00603DD4"/>
    <w:rsid w:val="00644DC6"/>
    <w:rsid w:val="00646AEA"/>
    <w:rsid w:val="00655C99"/>
    <w:rsid w:val="00667FB0"/>
    <w:rsid w:val="006B1076"/>
    <w:rsid w:val="006D013E"/>
    <w:rsid w:val="006D2A92"/>
    <w:rsid w:val="00717D92"/>
    <w:rsid w:val="00732876"/>
    <w:rsid w:val="00763A5F"/>
    <w:rsid w:val="00790ECD"/>
    <w:rsid w:val="007B395F"/>
    <w:rsid w:val="007D0D3E"/>
    <w:rsid w:val="007D63B1"/>
    <w:rsid w:val="007F7754"/>
    <w:rsid w:val="00821224"/>
    <w:rsid w:val="00825A3D"/>
    <w:rsid w:val="008848E4"/>
    <w:rsid w:val="008B30B4"/>
    <w:rsid w:val="008B38A0"/>
    <w:rsid w:val="008E016F"/>
    <w:rsid w:val="008E3E48"/>
    <w:rsid w:val="008F3A56"/>
    <w:rsid w:val="00903890"/>
    <w:rsid w:val="00930BFD"/>
    <w:rsid w:val="00935496"/>
    <w:rsid w:val="00973CC6"/>
    <w:rsid w:val="009C7EF0"/>
    <w:rsid w:val="009D031F"/>
    <w:rsid w:val="00A2254C"/>
    <w:rsid w:val="00A23DDC"/>
    <w:rsid w:val="00A60FB8"/>
    <w:rsid w:val="00A82F89"/>
    <w:rsid w:val="00A917A3"/>
    <w:rsid w:val="00A926AD"/>
    <w:rsid w:val="00AA4512"/>
    <w:rsid w:val="00AA5657"/>
    <w:rsid w:val="00AB1B13"/>
    <w:rsid w:val="00AD03E9"/>
    <w:rsid w:val="00AE03BE"/>
    <w:rsid w:val="00AF71FD"/>
    <w:rsid w:val="00B1451E"/>
    <w:rsid w:val="00B30CA8"/>
    <w:rsid w:val="00B365FE"/>
    <w:rsid w:val="00B63977"/>
    <w:rsid w:val="00BA1633"/>
    <w:rsid w:val="00BF7724"/>
    <w:rsid w:val="00D15FB4"/>
    <w:rsid w:val="00D41388"/>
    <w:rsid w:val="00D5124F"/>
    <w:rsid w:val="00D53B8C"/>
    <w:rsid w:val="00D77F2F"/>
    <w:rsid w:val="00D86418"/>
    <w:rsid w:val="00DB4269"/>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5FEB56"/>
  <w15:docId w15:val="{AA757213-7351-4E56-A23A-765CE4FC5C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unhideWhenUsed/>
    <w:rsid w:val="006D013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93C770-DD29-4EA8-8C1F-991164AD0C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397</Words>
  <Characters>2266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3</cp:revision>
  <dcterms:created xsi:type="dcterms:W3CDTF">2020-05-25T04:12:00Z</dcterms:created>
  <dcterms:modified xsi:type="dcterms:W3CDTF">2020-05-25T04:15:00Z</dcterms:modified>
</cp:coreProperties>
</file>